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1BA960">
      <w:pPr>
        <w:jc w:val="left"/>
        <w:rPr>
          <w:rFonts w:ascii="宋体" w:hAnsi="宋体" w:eastAsia="黑体"/>
          <w:color w:val="333333"/>
          <w:sz w:val="32"/>
          <w:szCs w:val="32"/>
          <w:shd w:val="clear" w:color="auto" w:fill="FFFFFF"/>
        </w:rPr>
      </w:pPr>
      <w:r>
        <w:rPr>
          <w:rFonts w:ascii="黑体" w:hAnsi="黑体" w:eastAsia="黑体"/>
          <w:color w:val="333333"/>
          <w:sz w:val="32"/>
          <w:szCs w:val="32"/>
          <w:shd w:val="clear" w:color="auto" w:fill="FFFFFF"/>
        </w:rPr>
        <w:t>附件</w:t>
      </w:r>
      <w:r>
        <w:rPr>
          <w:rFonts w:hint="eastAsia" w:ascii="黑体" w:hAnsi="黑体" w:eastAsia="黑体"/>
          <w:color w:val="333333"/>
          <w:sz w:val="32"/>
          <w:szCs w:val="32"/>
          <w:shd w:val="clear" w:color="auto" w:fill="FFFFFF"/>
        </w:rPr>
        <w:t>2：</w:t>
      </w:r>
    </w:p>
    <w:p w14:paraId="7C21D733">
      <w:pPr>
        <w:jc w:val="center"/>
        <w:rPr>
          <w:rFonts w:eastAsia="黑体"/>
          <w:sz w:val="40"/>
          <w:szCs w:val="32"/>
        </w:rPr>
      </w:pPr>
      <w:r>
        <w:rPr>
          <w:rFonts w:hint="eastAsia" w:eastAsia="黑体"/>
          <w:sz w:val="40"/>
          <w:szCs w:val="32"/>
        </w:rPr>
        <w:t>202</w:t>
      </w:r>
      <w:r>
        <w:rPr>
          <w:rFonts w:hint="eastAsia" w:eastAsia="黑体"/>
          <w:sz w:val="40"/>
          <w:szCs w:val="32"/>
          <w:lang w:val="en-US" w:eastAsia="zh-CN"/>
        </w:rPr>
        <w:t>5</w:t>
      </w:r>
      <w:r>
        <w:rPr>
          <w:rFonts w:hint="eastAsia" w:eastAsia="黑体"/>
          <w:sz w:val="40"/>
          <w:szCs w:val="32"/>
        </w:rPr>
        <w:t>年度校友工作评优指标（自评表）</w:t>
      </w:r>
    </w:p>
    <w:tbl>
      <w:tblPr>
        <w:tblStyle w:val="4"/>
        <w:tblW w:w="151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021"/>
        <w:gridCol w:w="4699"/>
        <w:gridCol w:w="5092"/>
        <w:gridCol w:w="895"/>
        <w:gridCol w:w="1581"/>
      </w:tblGrid>
      <w:tr w14:paraId="4BC34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tblHeader/>
          <w:jc w:val="center"/>
        </w:trPr>
        <w:tc>
          <w:tcPr>
            <w:tcW w:w="817" w:type="dxa"/>
            <w:vAlign w:val="center"/>
          </w:tcPr>
          <w:p w14:paraId="61BADF7F">
            <w:pPr>
              <w:snapToGrid w:val="0"/>
              <w:jc w:val="center"/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序号</w:t>
            </w:r>
          </w:p>
        </w:tc>
        <w:tc>
          <w:tcPr>
            <w:tcW w:w="2021" w:type="dxa"/>
            <w:vAlign w:val="center"/>
          </w:tcPr>
          <w:p w14:paraId="3E749649">
            <w:pPr>
              <w:snapToGrid w:val="0"/>
              <w:jc w:val="center"/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评</w:t>
            </w:r>
            <w:r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优项目</w:t>
            </w:r>
          </w:p>
        </w:tc>
        <w:tc>
          <w:tcPr>
            <w:tcW w:w="4699" w:type="dxa"/>
            <w:vAlign w:val="center"/>
          </w:tcPr>
          <w:p w14:paraId="660F5686">
            <w:pPr>
              <w:snapToGrid w:val="0"/>
              <w:jc w:val="center"/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指标</w:t>
            </w:r>
            <w:r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内容</w:t>
            </w:r>
          </w:p>
        </w:tc>
        <w:tc>
          <w:tcPr>
            <w:tcW w:w="5092" w:type="dxa"/>
            <w:vAlign w:val="center"/>
          </w:tcPr>
          <w:p w14:paraId="37C747F4">
            <w:pPr>
              <w:snapToGrid w:val="0"/>
              <w:jc w:val="center"/>
              <w:rPr>
                <w:rFonts w:hint="default" w:ascii="仿宋" w:hAnsi="仿宋" w:eastAsia="仿宋"/>
                <w:b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评分标准</w:t>
            </w:r>
          </w:p>
        </w:tc>
        <w:tc>
          <w:tcPr>
            <w:tcW w:w="895" w:type="dxa"/>
            <w:vAlign w:val="center"/>
          </w:tcPr>
          <w:p w14:paraId="1DE29776">
            <w:pPr>
              <w:snapToGrid w:val="0"/>
              <w:jc w:val="center"/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分值</w:t>
            </w:r>
          </w:p>
        </w:tc>
        <w:tc>
          <w:tcPr>
            <w:tcW w:w="1581" w:type="dxa"/>
            <w:vAlign w:val="center"/>
          </w:tcPr>
          <w:p w14:paraId="17FEE471">
            <w:pPr>
              <w:snapToGrid w:val="0"/>
              <w:jc w:val="center"/>
              <w:rPr>
                <w:rFonts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b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自评</w:t>
            </w:r>
            <w:r>
              <w:rPr>
                <w:rFonts w:hint="eastAsia" w:ascii="仿宋" w:hAnsi="仿宋" w:eastAsia="仿宋"/>
                <w:b/>
                <w:color w:val="auto"/>
                <w:sz w:val="28"/>
                <w:szCs w:val="28"/>
                <w:shd w:val="clear" w:color="auto" w:fill="FFFFFF"/>
              </w:rPr>
              <w:t>分数</w:t>
            </w:r>
          </w:p>
        </w:tc>
      </w:tr>
      <w:tr w14:paraId="55746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  <w:jc w:val="center"/>
        </w:trPr>
        <w:tc>
          <w:tcPr>
            <w:tcW w:w="817" w:type="dxa"/>
            <w:vMerge w:val="restart"/>
            <w:vAlign w:val="center"/>
          </w:tcPr>
          <w:p w14:paraId="3129705F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2021" w:type="dxa"/>
            <w:vMerge w:val="restart"/>
            <w:vAlign w:val="center"/>
          </w:tcPr>
          <w:p w14:paraId="4931A256">
            <w:pPr>
              <w:snapToGrid w:val="0"/>
              <w:ind w:firstLine="280" w:firstLineChars="100"/>
              <w:jc w:val="both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领导重视</w:t>
            </w:r>
          </w:p>
          <w:p w14:paraId="7613D302">
            <w:pPr>
              <w:snapToGrid w:val="0"/>
              <w:ind w:firstLine="280" w:firstLineChars="10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20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分）</w:t>
            </w:r>
          </w:p>
        </w:tc>
        <w:tc>
          <w:tcPr>
            <w:tcW w:w="4699" w:type="dxa"/>
            <w:vAlign w:val="center"/>
          </w:tcPr>
          <w:p w14:paraId="6A304236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党政联席会专题研究校友工作的议题及次数</w:t>
            </w:r>
          </w:p>
        </w:tc>
        <w:tc>
          <w:tcPr>
            <w:tcW w:w="5092" w:type="dxa"/>
            <w:vAlign w:val="center"/>
          </w:tcPr>
          <w:p w14:paraId="0987A52F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研究校友工作一次2分，总分4分。</w:t>
            </w:r>
          </w:p>
          <w:p w14:paraId="766E5B19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（依据会议录）</w:t>
            </w:r>
          </w:p>
        </w:tc>
        <w:tc>
          <w:tcPr>
            <w:tcW w:w="895" w:type="dxa"/>
            <w:vAlign w:val="center"/>
          </w:tcPr>
          <w:p w14:paraId="0336B516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581" w:type="dxa"/>
            <w:vAlign w:val="center"/>
          </w:tcPr>
          <w:p w14:paraId="2EC7066C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212CF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17" w:type="dxa"/>
            <w:vMerge w:val="continue"/>
            <w:vAlign w:val="center"/>
          </w:tcPr>
          <w:p w14:paraId="170F4314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439C2D84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7740ADD7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根据学校校友工作总体安排，制定各单位校友工作计划，并认真落实</w:t>
            </w:r>
          </w:p>
        </w:tc>
        <w:tc>
          <w:tcPr>
            <w:tcW w:w="5092" w:type="dxa"/>
            <w:vAlign w:val="center"/>
          </w:tcPr>
          <w:p w14:paraId="7CBE6C8D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制定校友年度工作计划：2分；</w:t>
            </w:r>
          </w:p>
          <w:p w14:paraId="57419997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根据校友工作计划开展活动：2分。</w:t>
            </w:r>
          </w:p>
        </w:tc>
        <w:tc>
          <w:tcPr>
            <w:tcW w:w="895" w:type="dxa"/>
            <w:vAlign w:val="center"/>
          </w:tcPr>
          <w:p w14:paraId="7A02F53D">
            <w:pPr>
              <w:snapToGrid w:val="0"/>
              <w:jc w:val="center"/>
              <w:rPr>
                <w:color w:val="auto"/>
                <w:sz w:val="28"/>
                <w:szCs w:val="28"/>
              </w:rPr>
            </w:pPr>
            <w:r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581" w:type="dxa"/>
            <w:vAlign w:val="center"/>
          </w:tcPr>
          <w:p w14:paraId="03D5125E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587485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  <w:jc w:val="center"/>
        </w:trPr>
        <w:tc>
          <w:tcPr>
            <w:tcW w:w="817" w:type="dxa"/>
            <w:vMerge w:val="continue"/>
            <w:vAlign w:val="center"/>
          </w:tcPr>
          <w:p w14:paraId="0BE81BA2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3B053A30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2C5B21AB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领导班子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在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校友工作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中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参与度，教师在校友工作中的作用发挥</w:t>
            </w:r>
          </w:p>
        </w:tc>
        <w:tc>
          <w:tcPr>
            <w:tcW w:w="5092" w:type="dxa"/>
            <w:vAlign w:val="center"/>
          </w:tcPr>
          <w:p w14:paraId="20FCD825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领导班子及教师走访校友（校友企业）：</w:t>
            </w:r>
          </w:p>
          <w:p w14:paraId="7A9FE0CB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一次2分，总分8分。</w:t>
            </w:r>
          </w:p>
        </w:tc>
        <w:tc>
          <w:tcPr>
            <w:tcW w:w="895" w:type="dxa"/>
            <w:vAlign w:val="center"/>
          </w:tcPr>
          <w:p w14:paraId="2BAE792B">
            <w:pPr>
              <w:snapToGrid w:val="0"/>
              <w:jc w:val="center"/>
              <w:rPr>
                <w:rFonts w:hint="eastAsia" w:eastAsia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8</w:t>
            </w:r>
          </w:p>
        </w:tc>
        <w:tc>
          <w:tcPr>
            <w:tcW w:w="1581" w:type="dxa"/>
            <w:vAlign w:val="center"/>
          </w:tcPr>
          <w:p w14:paraId="0C1334B2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23B53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817" w:type="dxa"/>
            <w:vMerge w:val="continue"/>
            <w:vAlign w:val="center"/>
          </w:tcPr>
          <w:p w14:paraId="66B50023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58E60A9D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61D3E7DB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校友工作推进、落实情况及效果</w:t>
            </w:r>
          </w:p>
        </w:tc>
        <w:tc>
          <w:tcPr>
            <w:tcW w:w="5092" w:type="dxa"/>
            <w:vAlign w:val="center"/>
          </w:tcPr>
          <w:p w14:paraId="37E2C3C9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按照学校工作安排及时报送材料：</w:t>
            </w:r>
          </w:p>
          <w:p w14:paraId="3848E246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按时间节点报送材料4分；未及时报送2分。</w:t>
            </w:r>
          </w:p>
        </w:tc>
        <w:tc>
          <w:tcPr>
            <w:tcW w:w="895" w:type="dxa"/>
            <w:vAlign w:val="center"/>
          </w:tcPr>
          <w:p w14:paraId="7E3D7473">
            <w:pPr>
              <w:snapToGrid w:val="0"/>
              <w:jc w:val="center"/>
              <w:rPr>
                <w:rFonts w:hint="eastAsia" w:eastAsia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4</w:t>
            </w:r>
          </w:p>
        </w:tc>
        <w:tc>
          <w:tcPr>
            <w:tcW w:w="1581" w:type="dxa"/>
            <w:vAlign w:val="center"/>
          </w:tcPr>
          <w:p w14:paraId="0046EC81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362D2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  <w:jc w:val="center"/>
        </w:trPr>
        <w:tc>
          <w:tcPr>
            <w:tcW w:w="817" w:type="dxa"/>
            <w:vMerge w:val="restart"/>
            <w:vAlign w:val="center"/>
          </w:tcPr>
          <w:p w14:paraId="7AD10F16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2021" w:type="dxa"/>
            <w:vMerge w:val="restart"/>
            <w:vAlign w:val="center"/>
          </w:tcPr>
          <w:p w14:paraId="7D3749C7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校友联络与服务（15分）</w:t>
            </w:r>
          </w:p>
        </w:tc>
        <w:tc>
          <w:tcPr>
            <w:tcW w:w="4699" w:type="dxa"/>
            <w:vAlign w:val="center"/>
          </w:tcPr>
          <w:p w14:paraId="4817840D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基础校友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信息库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、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优秀校友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信息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的收集</w:t>
            </w:r>
          </w:p>
        </w:tc>
        <w:tc>
          <w:tcPr>
            <w:tcW w:w="5092" w:type="dxa"/>
            <w:vAlign w:val="center"/>
          </w:tcPr>
          <w:p w14:paraId="120A589D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校友历届信息库完整，有优秀校友信息库：3分；</w:t>
            </w:r>
          </w:p>
          <w:p w14:paraId="721DC1C2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校友库及时更新完善，能及时对接报送：4分。</w:t>
            </w:r>
          </w:p>
          <w:p w14:paraId="34D7C0E6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</w:t>
            </w:r>
            <w:r>
              <w:rPr>
                <w:rFonts w:hint="eastAsia" w:ascii="仿宋_GB2312" w:eastAsia="仿宋_GB2312" w:cs="CIDFont+F2"/>
                <w:color w:val="auto"/>
                <w:kern w:val="0"/>
                <w:sz w:val="24"/>
                <w:szCs w:val="32"/>
                <w:lang w:val="en-US" w:eastAsia="zh-CN"/>
              </w:rPr>
              <w:t>u</w:t>
            </w: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盘报送）</w:t>
            </w:r>
          </w:p>
        </w:tc>
        <w:tc>
          <w:tcPr>
            <w:tcW w:w="895" w:type="dxa"/>
            <w:vAlign w:val="center"/>
          </w:tcPr>
          <w:p w14:paraId="067CA33A">
            <w:pPr>
              <w:snapToGrid w:val="0"/>
              <w:jc w:val="center"/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7</w:t>
            </w:r>
          </w:p>
        </w:tc>
        <w:tc>
          <w:tcPr>
            <w:tcW w:w="1581" w:type="dxa"/>
            <w:vAlign w:val="center"/>
          </w:tcPr>
          <w:p w14:paraId="0FFD2AA2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48561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817" w:type="dxa"/>
            <w:vMerge w:val="continue"/>
            <w:vAlign w:val="center"/>
          </w:tcPr>
          <w:p w14:paraId="65D72207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3CAD7DDD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42E0AB8A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校友微信系统中当年毕业生离校前的注册率</w:t>
            </w:r>
          </w:p>
        </w:tc>
        <w:tc>
          <w:tcPr>
            <w:tcW w:w="5092" w:type="dxa"/>
            <w:vAlign w:val="center"/>
          </w:tcPr>
          <w:p w14:paraId="3F746BFB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毕业生离校前注册率达80%：4分；注册率达60%：3分；注册率达50%：2分；注册率50%以下：1分。</w:t>
            </w:r>
          </w:p>
        </w:tc>
        <w:tc>
          <w:tcPr>
            <w:tcW w:w="895" w:type="dxa"/>
            <w:vAlign w:val="center"/>
          </w:tcPr>
          <w:p w14:paraId="2304445A">
            <w:pPr>
              <w:snapToGrid w:val="0"/>
              <w:jc w:val="center"/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4</w:t>
            </w:r>
          </w:p>
        </w:tc>
        <w:tc>
          <w:tcPr>
            <w:tcW w:w="1581" w:type="dxa"/>
            <w:vAlign w:val="center"/>
          </w:tcPr>
          <w:p w14:paraId="5DA28C25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0649B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817" w:type="dxa"/>
            <w:vMerge w:val="continue"/>
            <w:vAlign w:val="center"/>
          </w:tcPr>
          <w:p w14:paraId="304539B1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5FD9A90C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6A764449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当年校友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规模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返校的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次数</w:t>
            </w:r>
          </w:p>
        </w:tc>
        <w:tc>
          <w:tcPr>
            <w:tcW w:w="5092" w:type="dxa"/>
            <w:vAlign w:val="center"/>
          </w:tcPr>
          <w:p w14:paraId="265391A5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规模返校一次1分，总分4分。</w:t>
            </w:r>
          </w:p>
          <w:p w14:paraId="6196995B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（依据宣传报道）</w:t>
            </w:r>
          </w:p>
        </w:tc>
        <w:tc>
          <w:tcPr>
            <w:tcW w:w="895" w:type="dxa"/>
            <w:vAlign w:val="center"/>
          </w:tcPr>
          <w:p w14:paraId="7A66D2FC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581" w:type="dxa"/>
            <w:vAlign w:val="center"/>
          </w:tcPr>
          <w:p w14:paraId="1F247B85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0A4F6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817" w:type="dxa"/>
            <w:vMerge w:val="restart"/>
            <w:vAlign w:val="center"/>
          </w:tcPr>
          <w:p w14:paraId="0E28A219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2021" w:type="dxa"/>
            <w:vMerge w:val="restart"/>
            <w:vAlign w:val="center"/>
          </w:tcPr>
          <w:p w14:paraId="45436D1A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校友合作与</w:t>
            </w:r>
            <w:r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校友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活动</w:t>
            </w:r>
          </w:p>
          <w:p w14:paraId="15947FA3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（2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9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分）</w:t>
            </w:r>
          </w:p>
        </w:tc>
        <w:tc>
          <w:tcPr>
            <w:tcW w:w="4699" w:type="dxa"/>
            <w:vAlign w:val="center"/>
          </w:tcPr>
          <w:p w14:paraId="716248A3">
            <w:pPr>
              <w:snapToGrid w:val="0"/>
              <w:spacing w:beforeLines="10" w:afterLines="10"/>
              <w:rPr>
                <w:rFonts w:hint="default" w:ascii="仿宋" w:hAnsi="仿宋" w:eastAsia="仿宋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与校友在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学生就业、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实习实训基地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建设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、专业实践大赛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等方面合作</w:t>
            </w:r>
          </w:p>
        </w:tc>
        <w:tc>
          <w:tcPr>
            <w:tcW w:w="5092" w:type="dxa"/>
            <w:vAlign w:val="center"/>
          </w:tcPr>
          <w:p w14:paraId="490CE540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合作一项2分，总分10分。</w:t>
            </w:r>
          </w:p>
          <w:p w14:paraId="63A1FB8E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（依据合同、宣传报道）</w:t>
            </w:r>
          </w:p>
        </w:tc>
        <w:tc>
          <w:tcPr>
            <w:tcW w:w="895" w:type="dxa"/>
            <w:vAlign w:val="center"/>
          </w:tcPr>
          <w:p w14:paraId="2E807522">
            <w:pPr>
              <w:snapToGrid w:val="0"/>
              <w:jc w:val="center"/>
              <w:rPr>
                <w:rFonts w:hint="default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1581" w:type="dxa"/>
            <w:vAlign w:val="center"/>
          </w:tcPr>
          <w:p w14:paraId="569EE17D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7AA8D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Merge w:val="continue"/>
            <w:vAlign w:val="center"/>
          </w:tcPr>
          <w:p w14:paraId="052284AA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7BA89B10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631AB5CC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与校友在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科研、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共建研发中心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实验室、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研究院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等方面的合作</w:t>
            </w:r>
          </w:p>
        </w:tc>
        <w:tc>
          <w:tcPr>
            <w:tcW w:w="5092" w:type="dxa"/>
            <w:vAlign w:val="center"/>
          </w:tcPr>
          <w:p w14:paraId="09FAB4EA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合作一项3分，满分9分。</w:t>
            </w:r>
          </w:p>
          <w:p w14:paraId="58EFCB32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（依据合同、宣传报道）</w:t>
            </w:r>
          </w:p>
        </w:tc>
        <w:tc>
          <w:tcPr>
            <w:tcW w:w="895" w:type="dxa"/>
            <w:vAlign w:val="center"/>
          </w:tcPr>
          <w:p w14:paraId="01F256C3">
            <w:pPr>
              <w:snapToGrid w:val="0"/>
              <w:jc w:val="center"/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9</w:t>
            </w:r>
          </w:p>
        </w:tc>
        <w:tc>
          <w:tcPr>
            <w:tcW w:w="1581" w:type="dxa"/>
            <w:vAlign w:val="center"/>
          </w:tcPr>
          <w:p w14:paraId="62F0519E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67DB0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817" w:type="dxa"/>
            <w:vMerge w:val="continue"/>
            <w:vAlign w:val="center"/>
          </w:tcPr>
          <w:p w14:paraId="78DF81C5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0A749BCB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vAlign w:val="center"/>
          </w:tcPr>
          <w:p w14:paraId="003A6F35">
            <w:pPr>
              <w:snapToGrid w:val="0"/>
              <w:spacing w:beforeLines="10" w:afterLines="10"/>
              <w:rPr>
                <w:rFonts w:hint="default" w:ascii="仿宋" w:hAnsi="仿宋" w:eastAsia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校友讲坛开展情况</w:t>
            </w:r>
          </w:p>
        </w:tc>
        <w:tc>
          <w:tcPr>
            <w:tcW w:w="5092" w:type="dxa"/>
            <w:vAlign w:val="center"/>
          </w:tcPr>
          <w:p w14:paraId="5141D813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一次2分，总分10分</w:t>
            </w:r>
          </w:p>
          <w:p w14:paraId="6873F4D5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（依据宣传报道）</w:t>
            </w:r>
          </w:p>
        </w:tc>
        <w:tc>
          <w:tcPr>
            <w:tcW w:w="895" w:type="dxa"/>
            <w:vAlign w:val="center"/>
          </w:tcPr>
          <w:p w14:paraId="22D9C966">
            <w:pPr>
              <w:snapToGrid w:val="0"/>
              <w:jc w:val="center"/>
              <w:rPr>
                <w:rFonts w:hint="default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1581" w:type="dxa"/>
            <w:vAlign w:val="center"/>
          </w:tcPr>
          <w:p w14:paraId="161B4DF9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3D552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 w14:paraId="063D0CA6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2021" w:type="dxa"/>
            <w:vAlign w:val="center"/>
          </w:tcPr>
          <w:p w14:paraId="7C38FF81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校友会建设</w:t>
            </w:r>
          </w:p>
          <w:p w14:paraId="30F7801E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  <w:r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分）</w:t>
            </w:r>
          </w:p>
        </w:tc>
        <w:tc>
          <w:tcPr>
            <w:tcW w:w="4699" w:type="dxa"/>
            <w:vAlign w:val="center"/>
          </w:tcPr>
          <w:p w14:paraId="6B08FD4B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学院校友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>分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会建设</w:t>
            </w:r>
          </w:p>
        </w:tc>
        <w:tc>
          <w:tcPr>
            <w:tcW w:w="5092" w:type="dxa"/>
            <w:vAlign w:val="center"/>
          </w:tcPr>
          <w:p w14:paraId="011A4A97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已成校友会：4分；</w:t>
            </w:r>
          </w:p>
          <w:p w14:paraId="025AC444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开展活动:一次3分；总分6分。</w:t>
            </w:r>
          </w:p>
        </w:tc>
        <w:tc>
          <w:tcPr>
            <w:tcW w:w="895" w:type="dxa"/>
            <w:vAlign w:val="center"/>
          </w:tcPr>
          <w:p w14:paraId="114747DC">
            <w:pPr>
              <w:snapToGrid w:val="0"/>
              <w:jc w:val="center"/>
              <w:rPr>
                <w:rFonts w:hint="default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1581" w:type="dxa"/>
            <w:vAlign w:val="center"/>
          </w:tcPr>
          <w:p w14:paraId="59F71C34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4C170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817" w:type="dxa"/>
            <w:vMerge w:val="restart"/>
            <w:vAlign w:val="center"/>
          </w:tcPr>
          <w:p w14:paraId="601FB465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5</w:t>
            </w:r>
          </w:p>
        </w:tc>
        <w:tc>
          <w:tcPr>
            <w:tcW w:w="2021" w:type="dxa"/>
            <w:vMerge w:val="restart"/>
            <w:vAlign w:val="center"/>
          </w:tcPr>
          <w:p w14:paraId="337419FF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校友工作宣传</w:t>
            </w:r>
          </w:p>
          <w:p w14:paraId="7F34D007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16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分）</w:t>
            </w:r>
          </w:p>
        </w:tc>
        <w:tc>
          <w:tcPr>
            <w:tcW w:w="4699" w:type="dxa"/>
            <w:shd w:val="clear" w:color="auto" w:fill="auto"/>
            <w:vAlign w:val="center"/>
          </w:tcPr>
          <w:p w14:paraId="7CAD809D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  <w:t xml:space="preserve">校友宣传阵地建设 </w:t>
            </w:r>
          </w:p>
        </w:tc>
        <w:tc>
          <w:tcPr>
            <w:tcW w:w="5092" w:type="dxa"/>
            <w:shd w:val="clear" w:color="auto" w:fill="auto"/>
            <w:vAlign w:val="center"/>
          </w:tcPr>
          <w:p w14:paraId="229005D6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网站有校友专栏、校友墙（宣传栏）、校友刊物：一项2分，总分6分。</w:t>
            </w:r>
          </w:p>
        </w:tc>
        <w:tc>
          <w:tcPr>
            <w:tcW w:w="895" w:type="dxa"/>
            <w:vAlign w:val="center"/>
          </w:tcPr>
          <w:p w14:paraId="05D23156">
            <w:pPr>
              <w:snapToGrid w:val="0"/>
              <w:jc w:val="center"/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6</w:t>
            </w:r>
          </w:p>
        </w:tc>
        <w:tc>
          <w:tcPr>
            <w:tcW w:w="1581" w:type="dxa"/>
            <w:vAlign w:val="center"/>
          </w:tcPr>
          <w:p w14:paraId="02E34162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4521F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Merge w:val="continue"/>
            <w:vAlign w:val="center"/>
          </w:tcPr>
          <w:p w14:paraId="5D781712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021" w:type="dxa"/>
            <w:vMerge w:val="continue"/>
            <w:vAlign w:val="center"/>
          </w:tcPr>
          <w:p w14:paraId="56CD45FD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14:paraId="455293FB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对校友工作、校友活动、校友企业合作、校友返校、回馈母校、校友风采、恩师风采等方面的新闻宣传报道数量</w:t>
            </w:r>
          </w:p>
        </w:tc>
        <w:tc>
          <w:tcPr>
            <w:tcW w:w="5092" w:type="dxa"/>
            <w:shd w:val="clear" w:color="auto" w:fill="auto"/>
            <w:vAlign w:val="center"/>
          </w:tcPr>
          <w:p w14:paraId="2BE8B388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媒体、校内网报道宣传校友工作：一次2分，总分10分</w:t>
            </w:r>
          </w:p>
          <w:p w14:paraId="56869FAC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</w:p>
        </w:tc>
        <w:tc>
          <w:tcPr>
            <w:tcW w:w="895" w:type="dxa"/>
            <w:vAlign w:val="center"/>
          </w:tcPr>
          <w:p w14:paraId="0F79EDE7">
            <w:pPr>
              <w:snapToGrid w:val="0"/>
              <w:jc w:val="center"/>
              <w:rPr>
                <w:rFonts w:hint="default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1581" w:type="dxa"/>
            <w:vAlign w:val="center"/>
          </w:tcPr>
          <w:p w14:paraId="0FF8BE5E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476F5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817" w:type="dxa"/>
            <w:vAlign w:val="center"/>
          </w:tcPr>
          <w:p w14:paraId="5831D757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6</w:t>
            </w:r>
          </w:p>
        </w:tc>
        <w:tc>
          <w:tcPr>
            <w:tcW w:w="2021" w:type="dxa"/>
            <w:vAlign w:val="center"/>
          </w:tcPr>
          <w:p w14:paraId="6F992F4A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感恩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回馈</w:t>
            </w:r>
          </w:p>
          <w:p w14:paraId="0140AEA6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（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分）</w:t>
            </w:r>
          </w:p>
        </w:tc>
        <w:tc>
          <w:tcPr>
            <w:tcW w:w="4699" w:type="dxa"/>
            <w:vAlign w:val="center"/>
          </w:tcPr>
          <w:p w14:paraId="770C09B8">
            <w:pPr>
              <w:snapToGrid w:val="0"/>
              <w:spacing w:beforeLines="10" w:afterLines="10"/>
              <w:rPr>
                <w:rFonts w:hint="eastAsia" w:ascii="仿宋" w:hAnsi="仿宋" w:eastAsia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校友对母校捐赠情况、校友企业对接项目对母校注入资金情况</w:t>
            </w:r>
          </w:p>
        </w:tc>
        <w:tc>
          <w:tcPr>
            <w:tcW w:w="5092" w:type="dxa"/>
            <w:vAlign w:val="center"/>
          </w:tcPr>
          <w:p w14:paraId="6E14C705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50万以上：10分；</w:t>
            </w:r>
          </w:p>
          <w:p w14:paraId="2189FCCE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10万-50万：6分；</w:t>
            </w:r>
          </w:p>
          <w:p w14:paraId="18B8C0F7">
            <w:pPr>
              <w:snapToGrid w:val="0"/>
              <w:spacing w:beforeLines="10" w:afterLines="10"/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10万以下3分。</w:t>
            </w:r>
          </w:p>
          <w:p w14:paraId="7D007EF4">
            <w:pPr>
              <w:snapToGrid w:val="0"/>
              <w:spacing w:beforeLines="10" w:afterLines="10"/>
              <w:rPr>
                <w:rFonts w:hint="default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CIDFont+F2"/>
                <w:color w:val="auto"/>
                <w:kern w:val="0"/>
                <w:sz w:val="22"/>
                <w:szCs w:val="28"/>
                <w:lang w:val="en-US" w:eastAsia="zh-CN"/>
              </w:rPr>
              <w:t>（捐赠实物按实有价值计）</w:t>
            </w:r>
          </w:p>
        </w:tc>
        <w:tc>
          <w:tcPr>
            <w:tcW w:w="895" w:type="dxa"/>
            <w:vAlign w:val="center"/>
          </w:tcPr>
          <w:p w14:paraId="34FF7C8F">
            <w:pPr>
              <w:snapToGrid w:val="0"/>
              <w:jc w:val="center"/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</w:p>
          <w:p w14:paraId="567229B7">
            <w:pPr>
              <w:snapToGrid w:val="0"/>
              <w:jc w:val="center"/>
              <w:rPr>
                <w:rFonts w:hint="default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1581" w:type="dxa"/>
            <w:vAlign w:val="center"/>
          </w:tcPr>
          <w:p w14:paraId="78545205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0BD27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  <w:jc w:val="center"/>
        </w:trPr>
        <w:tc>
          <w:tcPr>
            <w:tcW w:w="817" w:type="dxa"/>
            <w:vAlign w:val="center"/>
          </w:tcPr>
          <w:p w14:paraId="0010AA82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7</w:t>
            </w:r>
          </w:p>
        </w:tc>
        <w:tc>
          <w:tcPr>
            <w:tcW w:w="2021" w:type="dxa"/>
            <w:vAlign w:val="center"/>
          </w:tcPr>
          <w:p w14:paraId="4E0DC94D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特色品牌</w:t>
            </w:r>
          </w:p>
          <w:p w14:paraId="4B3D6940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（附加5分）</w:t>
            </w:r>
          </w:p>
        </w:tc>
        <w:tc>
          <w:tcPr>
            <w:tcW w:w="9791" w:type="dxa"/>
            <w:gridSpan w:val="2"/>
            <w:vAlign w:val="center"/>
          </w:tcPr>
          <w:p w14:paraId="0801512C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工作</w:t>
            </w:r>
            <w:r>
              <w:rPr>
                <w:rFonts w:ascii="仿宋" w:hAnsi="仿宋" w:eastAsia="仿宋"/>
                <w:color w:val="auto"/>
                <w:sz w:val="28"/>
                <w:szCs w:val="28"/>
              </w:rPr>
              <w:t>有创新，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形成</w:t>
            </w:r>
            <w:r>
              <w:rPr>
                <w:rFonts w:ascii="仿宋" w:hAnsi="仿宋" w:eastAsia="仿宋"/>
                <w:color w:val="auto"/>
                <w:sz w:val="28"/>
                <w:szCs w:val="28"/>
              </w:rPr>
              <w:t>特色，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有一</w:t>
            </w:r>
            <w:r>
              <w:rPr>
                <w:rFonts w:ascii="仿宋" w:hAnsi="仿宋" w:eastAsia="仿宋"/>
                <w:color w:val="auto"/>
                <w:sz w:val="28"/>
                <w:szCs w:val="28"/>
              </w:rPr>
              <w:t>定影响，产生品牌效</w:t>
            </w: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应</w:t>
            </w:r>
          </w:p>
        </w:tc>
        <w:tc>
          <w:tcPr>
            <w:tcW w:w="895" w:type="dxa"/>
            <w:vAlign w:val="center"/>
          </w:tcPr>
          <w:p w14:paraId="0A2A1D85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  <w:shd w:val="clear" w:color="auto" w:fill="FFFFFF"/>
              </w:rPr>
              <w:t>5</w:t>
            </w:r>
          </w:p>
        </w:tc>
        <w:tc>
          <w:tcPr>
            <w:tcW w:w="1581" w:type="dxa"/>
            <w:vAlign w:val="center"/>
          </w:tcPr>
          <w:p w14:paraId="758C2547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  <w:tr w14:paraId="7A2ED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3524" w:type="dxa"/>
            <w:gridSpan w:val="5"/>
            <w:vAlign w:val="center"/>
          </w:tcPr>
          <w:p w14:paraId="2B5D45B1">
            <w:pPr>
              <w:snapToGrid w:val="0"/>
              <w:jc w:val="center"/>
              <w:rPr>
                <w:rFonts w:ascii="仿宋" w:hAnsi="仿宋" w:eastAsia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auto"/>
                <w:sz w:val="28"/>
                <w:szCs w:val="28"/>
              </w:rPr>
              <w:t>总分（100分+5分</w:t>
            </w:r>
            <w:r>
              <w:rPr>
                <w:rFonts w:ascii="仿宋" w:hAnsi="仿宋" w:eastAsia="仿宋"/>
                <w:color w:val="auto"/>
                <w:sz w:val="28"/>
                <w:szCs w:val="28"/>
              </w:rPr>
              <w:t>）</w:t>
            </w:r>
          </w:p>
        </w:tc>
        <w:tc>
          <w:tcPr>
            <w:tcW w:w="1581" w:type="dxa"/>
            <w:vAlign w:val="center"/>
          </w:tcPr>
          <w:p w14:paraId="739BC46F">
            <w:pPr>
              <w:snapToGrid w:val="0"/>
              <w:rPr>
                <w:rFonts w:ascii="仿宋" w:hAnsi="仿宋" w:eastAsia="仿宋"/>
                <w:color w:val="auto"/>
                <w:sz w:val="28"/>
                <w:szCs w:val="28"/>
                <w:shd w:val="clear" w:color="auto" w:fill="FFFFFF"/>
              </w:rPr>
            </w:pPr>
          </w:p>
        </w:tc>
      </w:tr>
    </w:tbl>
    <w:p w14:paraId="240F2DDC">
      <w:pPr>
        <w:snapToGrid w:val="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</w:p>
    <w:p w14:paraId="48DD25B4">
      <w:pPr>
        <w:snapToGrid w:val="0"/>
      </w:pPr>
      <w:r>
        <w:rPr>
          <w:sz w:val="32"/>
          <w:szCs w:val="32"/>
        </w:rPr>
        <w:t>填报人</w:t>
      </w:r>
      <w:r>
        <w:rPr>
          <w:rFonts w:hint="eastAsia"/>
          <w:sz w:val="32"/>
          <w:szCs w:val="32"/>
        </w:rPr>
        <w:t>签字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     </w:t>
      </w:r>
      <w:r>
        <w:rPr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 xml:space="preserve"> 单位</w:t>
      </w:r>
      <w:r>
        <w:rPr>
          <w:sz w:val="32"/>
          <w:szCs w:val="32"/>
        </w:rPr>
        <w:t>负责人签字（</w:t>
      </w:r>
      <w:r>
        <w:rPr>
          <w:rFonts w:hint="eastAsia"/>
          <w:sz w:val="32"/>
          <w:szCs w:val="32"/>
        </w:rPr>
        <w:t>盖章</w:t>
      </w:r>
      <w:r>
        <w:rPr>
          <w:sz w:val="32"/>
          <w:szCs w:val="32"/>
        </w:rPr>
        <w:t>）</w:t>
      </w:r>
      <w:r>
        <w:rPr>
          <w:rFonts w:hint="eastAsia"/>
          <w:sz w:val="32"/>
          <w:szCs w:val="32"/>
        </w:rPr>
        <w:t xml:space="preserve">：     </w:t>
      </w:r>
      <w:r>
        <w:rPr>
          <w:sz w:val="32"/>
          <w:szCs w:val="32"/>
        </w:rPr>
        <w:t xml:space="preserve">        填报时间：</w:t>
      </w:r>
      <w:r>
        <w:rPr>
          <w:rFonts w:hint="eastAsia"/>
          <w:sz w:val="32"/>
          <w:szCs w:val="32"/>
        </w:rPr>
        <w:t xml:space="preserve">      </w:t>
      </w:r>
      <w:r>
        <w:rPr>
          <w:sz w:val="32"/>
          <w:szCs w:val="32"/>
        </w:rPr>
        <w:t>年</w:t>
      </w:r>
      <w:r>
        <w:rPr>
          <w:rFonts w:hint="eastAsia"/>
          <w:sz w:val="32"/>
          <w:szCs w:val="32"/>
        </w:rPr>
        <w:t xml:space="preserve">    </w:t>
      </w:r>
      <w:r>
        <w:rPr>
          <w:sz w:val="32"/>
          <w:szCs w:val="32"/>
        </w:rPr>
        <w:t>月</w:t>
      </w:r>
      <w:r>
        <w:rPr>
          <w:rFonts w:hint="eastAsia"/>
          <w:sz w:val="32"/>
          <w:szCs w:val="32"/>
        </w:rPr>
        <w:t xml:space="preserve">    </w:t>
      </w:r>
      <w:r>
        <w:rPr>
          <w:sz w:val="32"/>
          <w:szCs w:val="32"/>
        </w:rPr>
        <w:t>日</w:t>
      </w:r>
    </w:p>
    <w:sectPr>
      <w:pgSz w:w="16838" w:h="11906" w:orient="landscape"/>
      <w:pgMar w:top="1134" w:right="1304" w:bottom="1702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IDFont+F2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A3MjE0NDQwMDM1OTIwMzNjNmJjZjcxNDJkYjU5MDYifQ=="/>
  </w:docVars>
  <w:rsids>
    <w:rsidRoot w:val="00417816"/>
    <w:rsid w:val="000849F6"/>
    <w:rsid w:val="001514F3"/>
    <w:rsid w:val="001F0116"/>
    <w:rsid w:val="00227F36"/>
    <w:rsid w:val="00403508"/>
    <w:rsid w:val="00417816"/>
    <w:rsid w:val="004A6022"/>
    <w:rsid w:val="006944F8"/>
    <w:rsid w:val="007D2EC2"/>
    <w:rsid w:val="00823877"/>
    <w:rsid w:val="00937FE3"/>
    <w:rsid w:val="00A61A9E"/>
    <w:rsid w:val="00A72698"/>
    <w:rsid w:val="00B352AF"/>
    <w:rsid w:val="00C33332"/>
    <w:rsid w:val="00C46591"/>
    <w:rsid w:val="00CD2279"/>
    <w:rsid w:val="00E453C6"/>
    <w:rsid w:val="00ED3620"/>
    <w:rsid w:val="03934EBE"/>
    <w:rsid w:val="04F02AB4"/>
    <w:rsid w:val="0B051632"/>
    <w:rsid w:val="0CB23A25"/>
    <w:rsid w:val="15C86643"/>
    <w:rsid w:val="15FF6E04"/>
    <w:rsid w:val="1E511FE4"/>
    <w:rsid w:val="1E8B5CCF"/>
    <w:rsid w:val="1FFE1489"/>
    <w:rsid w:val="21162AF1"/>
    <w:rsid w:val="23815E31"/>
    <w:rsid w:val="26552372"/>
    <w:rsid w:val="3ADA3E3E"/>
    <w:rsid w:val="4B1D32EF"/>
    <w:rsid w:val="52C03DA5"/>
    <w:rsid w:val="54D85577"/>
    <w:rsid w:val="65273BB8"/>
    <w:rsid w:val="6EA26E55"/>
    <w:rsid w:val="6EC52F84"/>
    <w:rsid w:val="6F157EC5"/>
    <w:rsid w:val="71C7030B"/>
    <w:rsid w:val="73DD4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899</Words>
  <Characters>933</Characters>
  <Lines>6</Lines>
  <Paragraphs>1</Paragraphs>
  <TotalTime>5</TotalTime>
  <ScaleCrop>false</ScaleCrop>
  <LinksUpToDate>false</LinksUpToDate>
  <CharactersWithSpaces>971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2022-06-27T02:03:00Z</dcterms:created>
  <dc:creator>hp</dc:creator>
  <cp:lastModifiedBy>Administrator</cp:lastModifiedBy>
  <cp:lastPrinted>2023-02-17T08:01:00Z</cp:lastPrinted>
  <dcterms:modified xsi:type="dcterms:W3CDTF">2026-01-13T08:25:24Z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938D32EDBE3B42F9B06644E2588C24CF_13</vt:lpwstr>
  </property>
  <property fmtid="{D5CDD505-2E9C-101B-9397-08002B2CF9AE}" pid="4" name="KSOTemplateDocerSaveRecord">
    <vt:lpwstr>eyJoZGlkIjoiZDA3MjE0NDQwMDM1OTIwMzNjNmJjZjcxNDJkYjU5MDYifQ==</vt:lpwstr>
  </property>
</Properties>
</file>