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DACAF9">
      <w:pPr>
        <w:spacing w:line="660" w:lineRule="exact"/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附件1：</w:t>
      </w:r>
    </w:p>
    <w:p w14:paraId="03D3F520">
      <w:pPr>
        <w:jc w:val="left"/>
        <w:rPr>
          <w:rFonts w:eastAsia="仿宋_GB2312"/>
          <w:sz w:val="36"/>
          <w:szCs w:val="32"/>
        </w:rPr>
      </w:pPr>
    </w:p>
    <w:p w14:paraId="0F244025">
      <w:pPr>
        <w:jc w:val="center"/>
        <w:rPr>
          <w:rFonts w:eastAsia="黑体"/>
          <w:sz w:val="40"/>
          <w:szCs w:val="32"/>
        </w:rPr>
      </w:pPr>
      <w:r>
        <w:rPr>
          <w:rFonts w:hint="eastAsia" w:eastAsia="黑体"/>
          <w:sz w:val="40"/>
          <w:szCs w:val="32"/>
        </w:rPr>
        <w:t>郑州轻工业大学</w:t>
      </w:r>
    </w:p>
    <w:p w14:paraId="1A1F4BD4">
      <w:pPr>
        <w:jc w:val="center"/>
        <w:rPr>
          <w:rFonts w:eastAsia="黑体"/>
          <w:sz w:val="40"/>
          <w:szCs w:val="32"/>
        </w:rPr>
      </w:pPr>
      <w:r>
        <w:rPr>
          <w:rFonts w:hint="eastAsia" w:eastAsia="黑体"/>
          <w:sz w:val="40"/>
          <w:szCs w:val="32"/>
        </w:rPr>
        <w:t>校友工作年度评优实施细则</w:t>
      </w:r>
    </w:p>
    <w:p w14:paraId="32D8C43D">
      <w:pPr>
        <w:spacing w:line="560" w:lineRule="exact"/>
      </w:pPr>
    </w:p>
    <w:p w14:paraId="4C1BBB3F">
      <w:pPr>
        <w:spacing w:line="560" w:lineRule="exact"/>
        <w:ind w:firstLine="640" w:firstLineChars="200"/>
        <w:rPr>
          <w:rFonts w:ascii="仿宋" w:hAnsi="仿宋" w:eastAsia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为充分发挥校友工作在学校建设发展中的重要作用，促进校友工作围绕中心、服务大局工作目标的实现，切实推动校友工作高质量开展，形成各单位争先创优的校友工作新局面，结合《郑州轻工业大学关于进一步加强校友工作的若干意见》文件要求，特制定校友工作年度评优实施细则，现将有关工作通知如下。</w:t>
      </w:r>
    </w:p>
    <w:p w14:paraId="17ADBC75">
      <w:pPr>
        <w:spacing w:line="560" w:lineRule="exact"/>
        <w:ind w:firstLine="640" w:firstLineChars="200"/>
        <w:rPr>
          <w:rFonts w:ascii="黑体" w:hAnsi="黑体" w:eastAsia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/>
          <w:bCs/>
          <w:color w:val="333333"/>
          <w:sz w:val="32"/>
          <w:szCs w:val="32"/>
          <w:shd w:val="clear" w:color="auto" w:fill="FFFFFF"/>
        </w:rPr>
        <w:t>一、评选范围和比例</w:t>
      </w:r>
    </w:p>
    <w:p w14:paraId="04BAE555">
      <w:pPr>
        <w:spacing w:line="560" w:lineRule="exact"/>
        <w:ind w:firstLine="640" w:firstLineChars="200"/>
        <w:rPr>
          <w:rFonts w:ascii="仿宋" w:hAnsi="仿宋" w:eastAsia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1.评选单位：在各学院范围内，按照20%比例评选优秀单位，按30%比例评选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  <w:lang w:val="en-US" w:eastAsia="zh-CN"/>
        </w:rPr>
        <w:t>良好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单位。</w:t>
      </w:r>
    </w:p>
    <w:p w14:paraId="00E3E6E8">
      <w:pPr>
        <w:spacing w:line="560" w:lineRule="exact"/>
        <w:ind w:firstLine="640" w:firstLineChars="200"/>
        <w:rPr>
          <w:rFonts w:ascii="仿宋" w:hAnsi="仿宋" w:eastAsia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2.评选个人：在所有从事校友工作教师和其他师生范围内，评选出10名左右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  <w:lang w:val="en-US" w:eastAsia="zh-CN"/>
        </w:rPr>
        <w:t>先进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个人。</w:t>
      </w:r>
    </w:p>
    <w:p w14:paraId="3AC0B4C5">
      <w:pPr>
        <w:spacing w:line="560" w:lineRule="exact"/>
        <w:ind w:firstLine="640" w:firstLineChars="200"/>
        <w:rPr>
          <w:rFonts w:ascii="黑体" w:hAnsi="黑体" w:eastAsia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/>
          <w:bCs/>
          <w:color w:val="333333"/>
          <w:sz w:val="32"/>
          <w:szCs w:val="32"/>
          <w:shd w:val="clear" w:color="auto" w:fill="FFFFFF"/>
        </w:rPr>
        <w:t>二、评选条件</w:t>
      </w:r>
    </w:p>
    <w:p w14:paraId="50CC856B">
      <w:pPr>
        <w:spacing w:line="560" w:lineRule="exact"/>
        <w:ind w:firstLine="643" w:firstLineChars="200"/>
        <w:rPr>
          <w:rFonts w:ascii="楷体" w:hAnsi="楷体" w:eastAsia="楷体"/>
          <w:b/>
          <w:color w:val="333333"/>
          <w:sz w:val="32"/>
          <w:szCs w:val="32"/>
          <w:shd w:val="clear" w:color="auto" w:fill="FFFFFF"/>
        </w:rPr>
      </w:pPr>
      <w:r>
        <w:rPr>
          <w:rFonts w:hint="eastAsia" w:ascii="楷体" w:hAnsi="楷体" w:eastAsia="楷体"/>
          <w:b/>
          <w:color w:val="333333"/>
          <w:sz w:val="32"/>
          <w:szCs w:val="32"/>
          <w:shd w:val="clear" w:color="auto" w:fill="FFFFFF"/>
        </w:rPr>
        <w:t>（一）</w:t>
      </w:r>
      <w:r>
        <w:rPr>
          <w:rFonts w:ascii="楷体" w:hAnsi="楷体" w:eastAsia="楷体"/>
          <w:b/>
          <w:color w:val="333333"/>
          <w:sz w:val="32"/>
          <w:szCs w:val="32"/>
          <w:shd w:val="clear" w:color="auto" w:fill="FFFFFF"/>
        </w:rPr>
        <w:t>单位</w:t>
      </w:r>
      <w:r>
        <w:rPr>
          <w:rFonts w:hint="eastAsia" w:ascii="楷体" w:hAnsi="楷体" w:eastAsia="楷体"/>
          <w:b/>
          <w:color w:val="333333"/>
          <w:sz w:val="32"/>
          <w:szCs w:val="32"/>
          <w:shd w:val="clear" w:color="auto" w:fill="FFFFFF"/>
        </w:rPr>
        <w:t>评选</w:t>
      </w:r>
      <w:r>
        <w:rPr>
          <w:rFonts w:ascii="楷体" w:hAnsi="楷体" w:eastAsia="楷体"/>
          <w:b/>
          <w:color w:val="333333"/>
          <w:sz w:val="32"/>
          <w:szCs w:val="32"/>
          <w:shd w:val="clear" w:color="auto" w:fill="FFFFFF"/>
        </w:rPr>
        <w:t>条件</w:t>
      </w:r>
    </w:p>
    <w:p w14:paraId="1A9956F0">
      <w:pPr>
        <w:spacing w:line="560" w:lineRule="exact"/>
        <w:ind w:firstLine="640" w:firstLineChars="200"/>
        <w:rPr>
          <w:rFonts w:ascii="仿宋" w:hAnsi="仿宋" w:eastAsia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1.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领导班子重视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，校友工作领导有力，与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学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院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其他工作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一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样统筹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安排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、统一部署，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组织机构运转有效，工作成效显著，本单位师生参与度高，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校友工作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能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在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本单位的建设发展中发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挥重要作用，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日常校友工作质量高、效率高。</w:t>
      </w:r>
    </w:p>
    <w:p w14:paraId="4EFCEABC">
      <w:pPr>
        <w:spacing w:line="560" w:lineRule="exact"/>
        <w:ind w:firstLine="640" w:firstLineChars="200"/>
        <w:rPr>
          <w:rFonts w:ascii="仿宋" w:hAnsi="仿宋" w:eastAsia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2.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校友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联络与服务工作效果好。学院校友信息数据库完善，校友微信系统等联络渠道作用发挥好，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与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本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单位校友保持有长期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紧密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联系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；在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校友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返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校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、校友活动中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服务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质量高。</w:t>
      </w:r>
    </w:p>
    <w:p w14:paraId="0280D224">
      <w:pPr>
        <w:spacing w:line="560" w:lineRule="exact"/>
        <w:ind w:firstLine="640" w:firstLineChars="200"/>
        <w:rPr>
          <w:rFonts w:ascii="仿宋" w:hAnsi="仿宋" w:eastAsia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3.在校友活动与合作中成效明显。与校友在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就业招聘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、校友活动、人才培养、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科研创新、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产学研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等方面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深入合作，成效显著。</w:t>
      </w:r>
    </w:p>
    <w:p w14:paraId="2D742A39">
      <w:pPr>
        <w:spacing w:line="560" w:lineRule="exact"/>
        <w:ind w:firstLine="640" w:firstLineChars="200"/>
        <w:rPr>
          <w:rFonts w:ascii="仿宋" w:hAnsi="仿宋" w:eastAsia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4.校友会建设蓬勃发展。扎实推进学院校友会，以及以地方、专业、行业等为基础的校友分会建设，并指导各校友分会有效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开展各项活动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。</w:t>
      </w:r>
    </w:p>
    <w:p w14:paraId="6F0663B0">
      <w:pPr>
        <w:spacing w:line="560" w:lineRule="exact"/>
        <w:ind w:firstLine="640" w:firstLineChars="200"/>
        <w:rPr>
          <w:rFonts w:ascii="仿宋" w:hAnsi="仿宋" w:eastAsia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5.注重校友工作宣传阵地和网络、刊物等宣传载体建设，宣传工作生机勃勃，校内外影响力大，能够突出展示本单位校友工作效果。</w:t>
      </w:r>
    </w:p>
    <w:p w14:paraId="6AA02B20">
      <w:pPr>
        <w:spacing w:line="560" w:lineRule="exact"/>
        <w:ind w:firstLine="640" w:firstLineChars="200"/>
        <w:rPr>
          <w:rFonts w:ascii="仿宋" w:hAnsi="仿宋" w:eastAsia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6.校友回馈母校氛围好，成效明显。校友对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母校的建设和发展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关心支持，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通过资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金或实物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捐赠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、产教融合、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产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学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研共建等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多种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形式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助力母校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建设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。</w:t>
      </w:r>
    </w:p>
    <w:p w14:paraId="79F96149">
      <w:pPr>
        <w:spacing w:line="560" w:lineRule="exact"/>
        <w:ind w:firstLine="640" w:firstLineChars="200"/>
        <w:rPr>
          <w:rFonts w:ascii="仿宋" w:hAnsi="仿宋" w:eastAsia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7.本单位校友工作有创新，有特色，在校内外有一定影响，产生品牌效应。</w:t>
      </w:r>
    </w:p>
    <w:p w14:paraId="1C2BC5CA">
      <w:pPr>
        <w:spacing w:line="560" w:lineRule="exact"/>
        <w:ind w:firstLine="640" w:firstLineChars="200"/>
        <w:rPr>
          <w:rFonts w:ascii="仿宋" w:hAnsi="仿宋" w:eastAsia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8.在校友工作中做出了其他突出成绩和贡献。</w:t>
      </w:r>
    </w:p>
    <w:p w14:paraId="522F935A">
      <w:pPr>
        <w:spacing w:line="560" w:lineRule="exact"/>
        <w:ind w:firstLine="643" w:firstLineChars="200"/>
        <w:rPr>
          <w:rFonts w:ascii="楷体" w:hAnsi="楷体" w:eastAsia="楷体"/>
          <w:b/>
          <w:color w:val="333333"/>
          <w:sz w:val="32"/>
          <w:szCs w:val="32"/>
          <w:shd w:val="clear" w:color="auto" w:fill="FFFFFF"/>
        </w:rPr>
      </w:pPr>
      <w:r>
        <w:rPr>
          <w:rFonts w:hint="eastAsia" w:ascii="楷体" w:hAnsi="楷体" w:eastAsia="楷体"/>
          <w:b/>
          <w:color w:val="333333"/>
          <w:sz w:val="32"/>
          <w:szCs w:val="32"/>
          <w:shd w:val="clear" w:color="auto" w:fill="FFFFFF"/>
        </w:rPr>
        <w:t>（二）</w:t>
      </w:r>
      <w:r>
        <w:rPr>
          <w:rFonts w:ascii="楷体" w:hAnsi="楷体" w:eastAsia="楷体"/>
          <w:b/>
          <w:color w:val="333333"/>
          <w:sz w:val="32"/>
          <w:szCs w:val="32"/>
          <w:shd w:val="clear" w:color="auto" w:fill="FFFFFF"/>
        </w:rPr>
        <w:t>个人</w:t>
      </w:r>
      <w:r>
        <w:rPr>
          <w:rFonts w:hint="eastAsia" w:ascii="楷体" w:hAnsi="楷体" w:eastAsia="楷体"/>
          <w:b/>
          <w:color w:val="333333"/>
          <w:sz w:val="32"/>
          <w:szCs w:val="32"/>
          <w:shd w:val="clear" w:color="auto" w:fill="FFFFFF"/>
        </w:rPr>
        <w:t>评选</w:t>
      </w:r>
      <w:r>
        <w:rPr>
          <w:rFonts w:ascii="楷体" w:hAnsi="楷体" w:eastAsia="楷体"/>
          <w:b/>
          <w:color w:val="333333"/>
          <w:sz w:val="32"/>
          <w:szCs w:val="32"/>
          <w:shd w:val="clear" w:color="auto" w:fill="FFFFFF"/>
        </w:rPr>
        <w:t>条件</w:t>
      </w:r>
    </w:p>
    <w:p w14:paraId="62EAC850">
      <w:pPr>
        <w:pStyle w:val="6"/>
        <w:numPr>
          <w:ilvl w:val="0"/>
          <w:numId w:val="1"/>
        </w:numPr>
        <w:tabs>
          <w:tab w:val="left" w:pos="993"/>
        </w:tabs>
        <w:spacing w:line="560" w:lineRule="exact"/>
        <w:ind w:left="0" w:firstLine="640" w:firstLineChars="0"/>
        <w:rPr>
          <w:rFonts w:ascii="仿宋" w:hAnsi="仿宋" w:eastAsia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热爱校友工作，重视校友工作，将校友工作与其他工作一并考虑，统筹安排，工作态度积极，措施有力，工作有成效。</w:t>
      </w:r>
    </w:p>
    <w:p w14:paraId="52706BC1">
      <w:pPr>
        <w:pStyle w:val="6"/>
        <w:numPr>
          <w:ilvl w:val="0"/>
          <w:numId w:val="1"/>
        </w:numPr>
        <w:tabs>
          <w:tab w:val="left" w:pos="993"/>
        </w:tabs>
        <w:spacing w:line="560" w:lineRule="exact"/>
        <w:ind w:left="0" w:firstLine="640" w:firstLineChars="0"/>
        <w:rPr>
          <w:rFonts w:ascii="仿宋" w:hAnsi="仿宋" w:eastAsia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落实学校工作要求不折不扣，扎实有力，不拖延，不敷衍，不变通，积极推动本单位的校友工作，表现突出。</w:t>
      </w:r>
    </w:p>
    <w:p w14:paraId="2C59E5A3">
      <w:pPr>
        <w:pStyle w:val="6"/>
        <w:numPr>
          <w:ilvl w:val="0"/>
          <w:numId w:val="1"/>
        </w:numPr>
        <w:tabs>
          <w:tab w:val="left" w:pos="993"/>
        </w:tabs>
        <w:spacing w:line="560" w:lineRule="exact"/>
        <w:ind w:left="0" w:firstLine="640" w:firstLineChars="0"/>
        <w:rPr>
          <w:rFonts w:ascii="仿宋" w:hAnsi="仿宋" w:eastAsia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工作有创新，善于开拓，能结合学校部署和本单位实际，创造性地开展工作，使校友工作富有生机，充满活力，得到校友和师生们的认可。</w:t>
      </w:r>
    </w:p>
    <w:p w14:paraId="15B1A78F">
      <w:pPr>
        <w:pStyle w:val="6"/>
        <w:numPr>
          <w:ilvl w:val="0"/>
          <w:numId w:val="1"/>
        </w:numPr>
        <w:tabs>
          <w:tab w:val="left" w:pos="993"/>
        </w:tabs>
        <w:spacing w:line="560" w:lineRule="exact"/>
        <w:ind w:left="0" w:firstLine="640" w:firstLineChars="0"/>
        <w:rPr>
          <w:rFonts w:ascii="仿宋" w:hAnsi="仿宋" w:eastAsia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关心支持校友工作，积极参与，主动担当，乐于奉献，积极为校友工作建言献策，奔走出力，发挥自己的作用，贡献自己的力量。</w:t>
      </w:r>
    </w:p>
    <w:p w14:paraId="737BF6AA">
      <w:pPr>
        <w:pStyle w:val="6"/>
        <w:numPr>
          <w:ilvl w:val="0"/>
          <w:numId w:val="1"/>
        </w:numPr>
        <w:tabs>
          <w:tab w:val="left" w:pos="993"/>
        </w:tabs>
        <w:spacing w:line="560" w:lineRule="exact"/>
        <w:ind w:left="0" w:firstLine="640" w:firstLineChars="0"/>
        <w:rPr>
          <w:rFonts w:ascii="仿宋" w:hAnsi="仿宋" w:eastAsia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在校友工作中做出了其他突出成绩和贡献。</w:t>
      </w:r>
    </w:p>
    <w:p w14:paraId="1166717F">
      <w:pPr>
        <w:spacing w:line="560" w:lineRule="exact"/>
        <w:ind w:firstLine="640" w:firstLineChars="200"/>
        <w:rPr>
          <w:rFonts w:ascii="黑体" w:hAnsi="黑体" w:eastAsia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/>
          <w:bCs/>
          <w:color w:val="333333"/>
          <w:sz w:val="32"/>
          <w:szCs w:val="32"/>
          <w:shd w:val="clear" w:color="auto" w:fill="FFFFFF"/>
        </w:rPr>
        <w:t>三、评优办法</w:t>
      </w:r>
    </w:p>
    <w:p w14:paraId="1FCE3947">
      <w:pPr>
        <w:pStyle w:val="6"/>
        <w:numPr>
          <w:ilvl w:val="0"/>
          <w:numId w:val="2"/>
        </w:numPr>
        <w:tabs>
          <w:tab w:val="left" w:pos="993"/>
        </w:tabs>
        <w:spacing w:line="560" w:lineRule="exact"/>
        <w:ind w:left="0" w:firstLine="567" w:firstLineChars="0"/>
        <w:jc w:val="left"/>
        <w:rPr>
          <w:rFonts w:ascii="仿宋" w:hAnsi="仿宋" w:eastAsia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各学院结合本单位的工作实际，根据《郑州轻工业大学校友工作年度评优指标》（见附件2）进行自评，形成本单位自评报告和自评分数，与背景支撑材料一起报校友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  <w:lang w:val="en-US" w:eastAsia="zh-CN"/>
        </w:rPr>
        <w:t>工作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办公室。</w:t>
      </w:r>
    </w:p>
    <w:p w14:paraId="2B0D217C">
      <w:pPr>
        <w:pStyle w:val="6"/>
        <w:widowControl/>
        <w:numPr>
          <w:ilvl w:val="0"/>
          <w:numId w:val="2"/>
        </w:numPr>
        <w:shd w:val="clear" w:color="auto" w:fill="FFFFFF"/>
        <w:tabs>
          <w:tab w:val="left" w:pos="993"/>
        </w:tabs>
        <w:spacing w:line="560" w:lineRule="exact"/>
        <w:ind w:left="0" w:firstLine="567" w:firstLineChars="0"/>
        <w:textAlignment w:val="baseline"/>
        <w:rPr>
          <w:rFonts w:ascii="仿宋" w:hAnsi="仿宋" w:eastAsia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各单位根据评选个人条件，推荐本单位的校友工作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  <w:lang w:val="en-US" w:eastAsia="zh-CN"/>
        </w:rPr>
        <w:t>先进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个人1至2人，并提交个人参评材料(见附件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），报校友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  <w:lang w:val="en-US" w:eastAsia="zh-CN"/>
        </w:rPr>
        <w:t>工作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办公室。</w:t>
      </w:r>
    </w:p>
    <w:p w14:paraId="15D364C0">
      <w:pPr>
        <w:pStyle w:val="6"/>
        <w:widowControl/>
        <w:numPr>
          <w:ilvl w:val="0"/>
          <w:numId w:val="2"/>
        </w:numPr>
        <w:shd w:val="clear" w:color="auto" w:fill="FFFFFF"/>
        <w:tabs>
          <w:tab w:val="left" w:pos="993"/>
        </w:tabs>
        <w:spacing w:line="560" w:lineRule="exact"/>
        <w:ind w:left="0" w:firstLine="567" w:firstLineChars="0"/>
        <w:textAlignment w:val="baseline"/>
        <w:rPr>
          <w:rFonts w:ascii="仿宋" w:hAnsi="仿宋" w:eastAsia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校友工作评优领导小组根据各单位自评材料和个人总结，结合平时工作表现，重点参考评优指标完成情况，并依据各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部门和学院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的不同</w:t>
      </w:r>
      <w:r>
        <w:rPr>
          <w:rFonts w:ascii="仿宋" w:hAnsi="仿宋" w:eastAsia="仿宋"/>
          <w:color w:val="333333"/>
          <w:sz w:val="32"/>
          <w:szCs w:val="32"/>
          <w:shd w:val="clear" w:color="auto" w:fill="FFFFFF"/>
        </w:rPr>
        <w:t>工作特点，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组织开展优秀单位和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  <w:lang w:val="en-US" w:eastAsia="zh-CN"/>
        </w:rPr>
        <w:t>先进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个人的评审，确定最终优秀名单。</w:t>
      </w:r>
    </w:p>
    <w:p w14:paraId="2661DB1A">
      <w:pPr>
        <w:pStyle w:val="6"/>
        <w:widowControl/>
        <w:numPr>
          <w:ilvl w:val="0"/>
          <w:numId w:val="2"/>
        </w:numPr>
        <w:shd w:val="clear" w:color="auto" w:fill="FFFFFF"/>
        <w:tabs>
          <w:tab w:val="left" w:pos="993"/>
        </w:tabs>
        <w:spacing w:line="560" w:lineRule="exact"/>
        <w:ind w:left="0" w:firstLine="567" w:firstLineChars="0"/>
        <w:textAlignment w:val="baseline"/>
        <w:rPr>
          <w:rFonts w:ascii="仿宋" w:hAnsi="仿宋" w:eastAsia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根据学校安排，对优秀单位和</w:t>
      </w:r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  <w:lang w:val="en-US" w:eastAsia="zh-CN"/>
        </w:rPr>
        <w:t>先进</w:t>
      </w:r>
      <w:bookmarkStart w:id="0" w:name="_GoBack"/>
      <w:bookmarkEnd w:id="0"/>
      <w:r>
        <w:rPr>
          <w:rFonts w:hint="eastAsia" w:ascii="仿宋" w:hAnsi="仿宋" w:eastAsia="仿宋"/>
          <w:color w:val="333333"/>
          <w:sz w:val="32"/>
          <w:szCs w:val="32"/>
          <w:shd w:val="clear" w:color="auto" w:fill="FFFFFF"/>
        </w:rPr>
        <w:t>个人进行表彰和奖励。</w:t>
      </w:r>
    </w:p>
    <w:p w14:paraId="5F2C1B53"/>
    <w:sectPr>
      <w:pgSz w:w="11906" w:h="16838"/>
      <w:pgMar w:top="1134" w:right="1559" w:bottom="130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126300F"/>
    <w:multiLevelType w:val="multilevel"/>
    <w:tmpl w:val="0126300F"/>
    <w:lvl w:ilvl="0" w:tentative="0">
      <w:start w:val="1"/>
      <w:numFmt w:val="decimal"/>
      <w:lvlText w:val="%1."/>
      <w:lvlJc w:val="left"/>
      <w:pPr>
        <w:ind w:left="1060" w:hanging="420"/>
      </w:pPr>
    </w:lvl>
    <w:lvl w:ilvl="1" w:tentative="0">
      <w:start w:val="1"/>
      <w:numFmt w:val="lowerLetter"/>
      <w:lvlText w:val="%2)"/>
      <w:lvlJc w:val="left"/>
      <w:pPr>
        <w:ind w:left="1480" w:hanging="420"/>
      </w:pPr>
    </w:lvl>
    <w:lvl w:ilvl="2" w:tentative="0">
      <w:start w:val="1"/>
      <w:numFmt w:val="lowerRoman"/>
      <w:lvlText w:val="%3."/>
      <w:lvlJc w:val="right"/>
      <w:pPr>
        <w:ind w:left="1900" w:hanging="420"/>
      </w:pPr>
    </w:lvl>
    <w:lvl w:ilvl="3" w:tentative="0">
      <w:start w:val="1"/>
      <w:numFmt w:val="decimal"/>
      <w:lvlText w:val="%4."/>
      <w:lvlJc w:val="left"/>
      <w:pPr>
        <w:ind w:left="2320" w:hanging="420"/>
      </w:pPr>
    </w:lvl>
    <w:lvl w:ilvl="4" w:tentative="0">
      <w:start w:val="1"/>
      <w:numFmt w:val="lowerLetter"/>
      <w:lvlText w:val="%5)"/>
      <w:lvlJc w:val="left"/>
      <w:pPr>
        <w:ind w:left="2740" w:hanging="420"/>
      </w:pPr>
    </w:lvl>
    <w:lvl w:ilvl="5" w:tentative="0">
      <w:start w:val="1"/>
      <w:numFmt w:val="lowerRoman"/>
      <w:lvlText w:val="%6."/>
      <w:lvlJc w:val="right"/>
      <w:pPr>
        <w:ind w:left="3160" w:hanging="420"/>
      </w:pPr>
    </w:lvl>
    <w:lvl w:ilvl="6" w:tentative="0">
      <w:start w:val="1"/>
      <w:numFmt w:val="decimal"/>
      <w:lvlText w:val="%7."/>
      <w:lvlJc w:val="left"/>
      <w:pPr>
        <w:ind w:left="3580" w:hanging="420"/>
      </w:pPr>
    </w:lvl>
    <w:lvl w:ilvl="7" w:tentative="0">
      <w:start w:val="1"/>
      <w:numFmt w:val="lowerLetter"/>
      <w:lvlText w:val="%8)"/>
      <w:lvlJc w:val="left"/>
      <w:pPr>
        <w:ind w:left="4000" w:hanging="420"/>
      </w:pPr>
    </w:lvl>
    <w:lvl w:ilvl="8" w:tentative="0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261238B0"/>
    <w:multiLevelType w:val="multilevel"/>
    <w:tmpl w:val="261238B0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mI4Njk0MDdlN2Y0ZDdjM2Q0YTczNTRiNjg3MzZiOWMifQ=="/>
  </w:docVars>
  <w:rsids>
    <w:rsidRoot w:val="37D206E4"/>
    <w:rsid w:val="00027FB7"/>
    <w:rsid w:val="006E5D05"/>
    <w:rsid w:val="00975B41"/>
    <w:rsid w:val="00B15F88"/>
    <w:rsid w:val="00BD764F"/>
    <w:rsid w:val="00E7126E"/>
    <w:rsid w:val="09CB454B"/>
    <w:rsid w:val="14143E75"/>
    <w:rsid w:val="2E3B1EFB"/>
    <w:rsid w:val="37D20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34"/>
    <w:pPr>
      <w:ind w:firstLine="420" w:firstLineChars="200"/>
    </w:pPr>
  </w:style>
  <w:style w:type="character" w:customStyle="1" w:styleId="7">
    <w:name w:val="页眉 Char"/>
    <w:basedOn w:val="5"/>
    <w:link w:val="3"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8">
    <w:name w:val="页脚 Char"/>
    <w:basedOn w:val="5"/>
    <w:link w:val="2"/>
    <w:qFormat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1224</Words>
  <Characters>1239</Characters>
  <Lines>9</Lines>
  <Paragraphs>2</Paragraphs>
  <TotalTime>3</TotalTime>
  <ScaleCrop>false</ScaleCrop>
  <LinksUpToDate>false</LinksUpToDate>
  <CharactersWithSpaces>1239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2023-02-17T03:19:00Z</dcterms:created>
  <dc:creator>2020，</dc:creator>
  <cp:lastModifiedBy>mm</cp:lastModifiedBy>
  <dcterms:modified xsi:type="dcterms:W3CDTF">2025-02-27T02:03:09Z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FBF666574A1B4C15B94D8FDD5E3C2D97</vt:lpwstr>
  </property>
</Properties>
</file>